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3815" w14:textId="49D6F419" w:rsidR="004E1ACA" w:rsidRDefault="004E1ACA" w:rsidP="004E1ACA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Výchova ke zdraví 9</w:t>
      </w:r>
      <w:r w:rsidRPr="00877159">
        <w:rPr>
          <w:rFonts w:ascii="Times New Roman" w:hAnsi="Times New Roman" w:cs="Times New Roman"/>
          <w:bCs/>
          <w:sz w:val="48"/>
          <w:szCs w:val="48"/>
        </w:rPr>
        <w:t>. třída</w:t>
      </w:r>
    </w:p>
    <w:p w14:paraId="417530CE" w14:textId="77777777" w:rsidR="004E1ACA" w:rsidRDefault="004E1ACA" w:rsidP="004E1ACA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  <w:t>16. 3. - 20. 3. 2020</w:t>
      </w:r>
      <w:bookmarkStart w:id="0" w:name="_GoBack"/>
      <w:bookmarkEnd w:id="0"/>
    </w:p>
    <w:p w14:paraId="568DAB65" w14:textId="77777777" w:rsidR="004E1ACA" w:rsidRDefault="004E1ACA" w:rsidP="000A721A">
      <w:pPr>
        <w:shd w:val="clear" w:color="auto" w:fill="FFFFFF"/>
        <w:spacing w:before="300" w:after="300" w:line="240" w:lineRule="auto"/>
        <w:outlineLvl w:val="0"/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6042D" w14:textId="2D454C52" w:rsidR="000A721A" w:rsidRDefault="000A721A" w:rsidP="000A721A">
      <w:pPr>
        <w:shd w:val="clear" w:color="auto" w:fill="FFFFFF"/>
        <w:spacing w:before="300" w:after="300" w:line="240" w:lineRule="auto"/>
        <w:outlineLvl w:val="0"/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Celé důkladně přečtěte a do sešitu opište kompletně téma dospělost. (stárnutí a staří, smrt, pouze přečíst)</w:t>
      </w:r>
    </w:p>
    <w:p w14:paraId="062B02AD" w14:textId="77777777" w:rsidR="000A721A" w:rsidRDefault="000A721A" w:rsidP="000A721A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</w:pPr>
    </w:p>
    <w:p w14:paraId="3B124F89" w14:textId="77777777" w:rsidR="000A721A" w:rsidRDefault="000A721A" w:rsidP="000A721A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</w:pPr>
      <w:r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  <w:t>Etapy psychického vývoje: dospělost, stárnutí a stáří, smrt. Psychologická charakteristika těchto období, jejich význam pro další vývoj</w:t>
      </w:r>
    </w:p>
    <w:p w14:paraId="48820672" w14:textId="77777777" w:rsidR="000A721A" w:rsidRDefault="000A721A" w:rsidP="000A721A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Dospělost</w:t>
      </w:r>
    </w:p>
    <w:p w14:paraId="3F3E2EC9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V České republice se člověk stane plnoletým v 18 letech. Avšak v psychosociální rovině je dospělosti dosahováno až mezi 20. a 25. rokem. Období dospělosti je relativně dlouhé, a proto se dále dělí na:</w:t>
      </w:r>
    </w:p>
    <w:p w14:paraId="4F95BA06" w14:textId="77777777" w:rsidR="000A721A" w:rsidRDefault="000A721A" w:rsidP="000A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</w:p>
    <w:p w14:paraId="3E0E4C53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časná dospělost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(do 25-30 let)</w:t>
      </w:r>
    </w:p>
    <w:p w14:paraId="4592E551" w14:textId="77777777" w:rsidR="000A721A" w:rsidRDefault="000A721A" w:rsidP="000A72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fyzická vyspělost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zakončení tělesné evoluce, vrchol fyzických sil</w:t>
      </w:r>
    </w:p>
    <w:p w14:paraId="2F74341C" w14:textId="77777777" w:rsidR="000A721A" w:rsidRDefault="000A721A" w:rsidP="000A72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začátek práce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růst psychosociálních dovedností, odpovědné a etické chování</w:t>
      </w:r>
    </w:p>
    <w:p w14:paraId="17FFEE4A" w14:textId="77777777" w:rsidR="000A721A" w:rsidRDefault="000A721A" w:rsidP="000A72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partnerský život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hledání partnera, nalezení intimního vztahu, soužití</w:t>
      </w:r>
    </w:p>
    <w:p w14:paraId="506557BC" w14:textId="77777777" w:rsidR="000A721A" w:rsidRDefault="000A721A" w:rsidP="000A72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reprodukční období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 xml:space="preserve"> - roste zájem mít vlastní děti a potřeba založit si rodinu (trend zvyšování průměrného věku - od 20 spíše k 30); Manželství plní </w:t>
      </w:r>
      <w:proofErr w:type="spellStart"/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fukci</w:t>
      </w:r>
      <w:proofErr w:type="spellEnd"/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 xml:space="preserve"> reprodukční, ekonomickou, socializační a emocionální.</w:t>
      </w:r>
    </w:p>
    <w:p w14:paraId="5AE3B2BE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střední dospělost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(do 45 let)</w:t>
      </w:r>
    </w:p>
    <w:p w14:paraId="6C4D0EFE" w14:textId="77777777" w:rsidR="000A721A" w:rsidRDefault="000A721A" w:rsidP="000A72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maximální produktivita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zaměstnání jako poslání, cílevědomost</w:t>
      </w:r>
    </w:p>
    <w:p w14:paraId="63451CA9" w14:textId="77777777" w:rsidR="000A721A" w:rsidRDefault="000A721A" w:rsidP="000A72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zkušenosti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dosažení intelektuálního vrcholu v cca 40 letech</w:t>
      </w:r>
    </w:p>
    <w:p w14:paraId="6D6958EE" w14:textId="77777777" w:rsidR="000A721A" w:rsidRDefault="000A721A" w:rsidP="000A72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klimakterium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období vyhasínání pohlavního cyklu ženy (u mužů nastává o cca 5 let později), menopauza</w:t>
      </w:r>
    </w:p>
    <w:p w14:paraId="7D85A4FC" w14:textId="77777777" w:rsidR="000A721A" w:rsidRDefault="000A721A" w:rsidP="000A72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krize středního věku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kolem 45. roku života dochází k poklesu výkonnosti (klesá psychosomatické tempo), pocitu prázdnoty (děti odcházejí - tzv.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syndrom prázdného hnízda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), ukončení reprodukčního období u ženy</w:t>
      </w:r>
    </w:p>
    <w:p w14:paraId="0B174193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pozdní dospělost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(do 65 let)</w:t>
      </w:r>
    </w:p>
    <w:p w14:paraId="163B58C8" w14:textId="77777777" w:rsidR="000A721A" w:rsidRDefault="000A721A" w:rsidP="000A721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období bilancování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navazuje na krizi středního věku, člověk se ohlíží zpět a hodnotí svůj dosavadní život, snaží se dohnat resty (výměna partnera, změna vzhledu, hubnutí) připouští si proces stárnutí</w:t>
      </w:r>
    </w:p>
    <w:p w14:paraId="7DC9A2DB" w14:textId="77777777" w:rsidR="000A721A" w:rsidRDefault="000A721A" w:rsidP="000A721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užívání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volného času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součástí bilancování, kdy si jedinec uvědomí, že práce není vše, že koníčky jsou důležité pro rozvoj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intelektu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a utváření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kondice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, někteří však na toto rezignují, zůstanou na místě a žijí "z podstaty"</w:t>
      </w:r>
    </w:p>
    <w:p w14:paraId="3B79A039" w14:textId="77777777" w:rsidR="000A721A" w:rsidRDefault="000A721A" w:rsidP="000A721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involuční změny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ve větší míře se začíná projevovat zhoršení zraku, kvality vlasů, snížení hybnosti</w:t>
      </w:r>
    </w:p>
    <w:p w14:paraId="44047D81" w14:textId="77777777" w:rsidR="000A721A" w:rsidRDefault="000A721A" w:rsidP="000A721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lastRenderedPageBreak/>
        <w:t>role prarodiče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jasný signál stárnutí, někteří jedinci špatně nesou označení "babička a dědeček", současně ale nedochází ke společenské izolaci</w:t>
      </w:r>
    </w:p>
    <w:p w14:paraId="7B4F8CAF" w14:textId="77777777" w:rsidR="000A721A" w:rsidRDefault="000A721A" w:rsidP="000A721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odchod do důchodu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náhlá sociální změna (nový denní režim, více volného času) spojená s komplexem neužitečnosti a snížením sebehodnocení</w:t>
      </w:r>
    </w:p>
    <w:p w14:paraId="35D51913" w14:textId="77777777" w:rsidR="000A721A" w:rsidRDefault="000A721A" w:rsidP="000A721A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Stárnutí a stáří</w:t>
      </w:r>
    </w:p>
    <w:p w14:paraId="4B2FBF59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Stejně jako období dospělosti, i období stárnutí můžeme rozdělit na stárnutí či tzv. rané stáří (65 - 75 let), pozdější stáří (po 75 letech) a stařeckost (nad 90 let). Hlavními psychickými a biologickými změnami jsou:</w:t>
      </w:r>
    </w:p>
    <w:p w14:paraId="01CCA42F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zhoršení smyslového vnímání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pomalejší reakce, významné zhoršení zraku a sluchu</w:t>
      </w:r>
    </w:p>
    <w:p w14:paraId="22C3534D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zhoršení paměti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zapomínají se zejména nové události</w:t>
      </w:r>
    </w:p>
    <w:p w14:paraId="3A5F7B9B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klesá inteligence</w:t>
      </w:r>
    </w:p>
    <w:p w14:paraId="7C15B07D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egocentrismus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tendence mluvit o svých chorobách, lhostejnost k okolnímu světu, afektivní chování - klesá tzv. frustrační tolerance</w:t>
      </w:r>
    </w:p>
    <w:p w14:paraId="67209AAD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sociální závislost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na druhých osobách</w:t>
      </w:r>
    </w:p>
    <w:p w14:paraId="68DAD502" w14:textId="77777777" w:rsidR="000A721A" w:rsidRDefault="000A721A" w:rsidP="000A721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klesá adaptabilita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lpění na stereotypech, odpor k novému</w:t>
      </w:r>
    </w:p>
    <w:p w14:paraId="2E2A98BA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V souvislosti se stářím a jeho zkoumáním vznikly i následující disciplíny:</w:t>
      </w:r>
    </w:p>
    <w:p w14:paraId="3331D9BC" w14:textId="77777777" w:rsidR="000A721A" w:rsidRDefault="000A721A" w:rsidP="000A721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gerontologie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nauka o stáří</w:t>
      </w:r>
    </w:p>
    <w:p w14:paraId="1A7AC3B0" w14:textId="77777777" w:rsidR="000A721A" w:rsidRDefault="000A721A" w:rsidP="000A721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geriatrie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nauka o chorobách ve stáří</w:t>
      </w:r>
    </w:p>
    <w:p w14:paraId="72B1E7DD" w14:textId="77777777" w:rsidR="000A721A" w:rsidRDefault="000A721A" w:rsidP="000A721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gerontopsychologie</w:t>
      </w:r>
      <w:proofErr w:type="spellEnd"/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nauka o duševních projevech starého člověka, zkoumání psychologických aspektů procesu stárnutí</w:t>
      </w:r>
    </w:p>
    <w:p w14:paraId="2E18FA94" w14:textId="77777777" w:rsidR="000A721A" w:rsidRDefault="000A721A" w:rsidP="000A721A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Smrt</w:t>
      </w:r>
    </w:p>
    <w:p w14:paraId="0F51CBD2" w14:textId="77777777" w:rsidR="000A721A" w:rsidRDefault="000A721A" w:rsidP="000A7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Smrtí je zakončen životní cyklus všech živých organismů (od buněk, přes zvířata, po člověka). Je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nevyhnutelná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a často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tabuizovaná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(strach z konce vlastní existence, z dlouhého a bolestného umírání, nejistota, zda je něco poté). Stádia procesu smiřování se s vlastní smrtí jsou stejně jako průběh života zcela </w:t>
      </w: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individuální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, nicméně většinou po sobě následují tato stádia:</w:t>
      </w:r>
    </w:p>
    <w:p w14:paraId="5004F8C7" w14:textId="77777777" w:rsidR="000A721A" w:rsidRDefault="000A721A" w:rsidP="000A721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popření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fakt smrti si odmítáme připustit</w:t>
      </w:r>
    </w:p>
    <w:p w14:paraId="69C8BAB0" w14:textId="77777777" w:rsidR="000A721A" w:rsidRDefault="000A721A" w:rsidP="000A721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frustrace a zlost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k vlastní osobě, ke svému okolí</w:t>
      </w:r>
    </w:p>
    <w:p w14:paraId="54AEEE51" w14:textId="77777777" w:rsidR="000A721A" w:rsidRDefault="000A721A" w:rsidP="000A721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smlouvání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snaha oddálit smrt, záchvěvy nové aktivity</w:t>
      </w:r>
    </w:p>
    <w:p w14:paraId="55F98758" w14:textId="77777777" w:rsidR="000A721A" w:rsidRDefault="000A721A" w:rsidP="000A721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deprese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rekapitulace života, co vše jsme nestihli a ani nestihneme, uvědomění si neodvratnosti konce</w:t>
      </w:r>
    </w:p>
    <w:p w14:paraId="60CA26B7" w14:textId="77777777" w:rsidR="000A721A" w:rsidRDefault="000A721A" w:rsidP="000A721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přijetí</w:t>
      </w:r>
      <w:r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smíření se s vlastní smrtí</w:t>
      </w:r>
    </w:p>
    <w:p w14:paraId="463C1BF6" w14:textId="77777777" w:rsidR="000A721A" w:rsidRDefault="000A721A" w:rsidP="000A721A"/>
    <w:p w14:paraId="7E09BA0E" w14:textId="77777777" w:rsidR="00603239" w:rsidRDefault="00603239"/>
    <w:sectPr w:rsidR="0060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90"/>
    <w:multiLevelType w:val="multilevel"/>
    <w:tmpl w:val="CE2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670B"/>
    <w:multiLevelType w:val="multilevel"/>
    <w:tmpl w:val="A23E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00A09"/>
    <w:multiLevelType w:val="multilevel"/>
    <w:tmpl w:val="640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F5A01"/>
    <w:multiLevelType w:val="multilevel"/>
    <w:tmpl w:val="4F4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923FC"/>
    <w:multiLevelType w:val="multilevel"/>
    <w:tmpl w:val="81F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053F1"/>
    <w:multiLevelType w:val="multilevel"/>
    <w:tmpl w:val="239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2"/>
    <w:rsid w:val="000A721A"/>
    <w:rsid w:val="00321662"/>
    <w:rsid w:val="004E1ACA"/>
    <w:rsid w:val="006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8F4"/>
  <w15:chartTrackingRefBased/>
  <w15:docId w15:val="{6D3F25B9-0030-427F-94F8-CD53BFB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2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Učitel</cp:lastModifiedBy>
  <cp:revision>4</cp:revision>
  <dcterms:created xsi:type="dcterms:W3CDTF">2020-03-15T21:27:00Z</dcterms:created>
  <dcterms:modified xsi:type="dcterms:W3CDTF">2020-03-16T08:34:00Z</dcterms:modified>
</cp:coreProperties>
</file>