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C3C12" w14:textId="03BDB868" w:rsidR="00DE1D2B" w:rsidRDefault="00DE1D2B" w:rsidP="00DE1D2B">
      <w:pPr>
        <w:jc w:val="center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Výchova ke zdraví 8</w:t>
      </w:r>
      <w:r w:rsidRPr="00877159">
        <w:rPr>
          <w:rFonts w:ascii="Times New Roman" w:hAnsi="Times New Roman" w:cs="Times New Roman"/>
          <w:bCs/>
          <w:sz w:val="48"/>
          <w:szCs w:val="48"/>
        </w:rPr>
        <w:t>. třída</w:t>
      </w:r>
    </w:p>
    <w:p w14:paraId="2F793CA8" w14:textId="61BA33AA" w:rsidR="00DE1D2B" w:rsidRDefault="00DE1D2B" w:rsidP="00DE1D2B">
      <w:pPr>
        <w:jc w:val="center"/>
        <w:rPr>
          <w:rFonts w:ascii="Times New Roman" w:hAnsi="Times New Roman" w:cs="Times New Roman"/>
          <w:sz w:val="48"/>
          <w:szCs w:val="48"/>
        </w:rPr>
      </w:pPr>
      <w:r w:rsidRPr="00877159">
        <w:rPr>
          <w:rFonts w:ascii="Times New Roman" w:hAnsi="Times New Roman" w:cs="Times New Roman"/>
          <w:sz w:val="48"/>
          <w:szCs w:val="48"/>
        </w:rPr>
        <w:t xml:space="preserve">Zadání práce na týden </w:t>
      </w:r>
      <w:r w:rsidRPr="00877159">
        <w:rPr>
          <w:rFonts w:ascii="Times New Roman" w:hAnsi="Times New Roman" w:cs="Times New Roman"/>
          <w:sz w:val="48"/>
          <w:szCs w:val="48"/>
        </w:rPr>
        <w:br/>
      </w:r>
      <w:r w:rsidR="00FB7176">
        <w:rPr>
          <w:rFonts w:ascii="Times New Roman" w:hAnsi="Times New Roman" w:cs="Times New Roman"/>
          <w:sz w:val="48"/>
          <w:szCs w:val="48"/>
        </w:rPr>
        <w:t>23</w:t>
      </w:r>
      <w:r w:rsidRPr="00877159">
        <w:rPr>
          <w:rFonts w:ascii="Times New Roman" w:hAnsi="Times New Roman" w:cs="Times New Roman"/>
          <w:sz w:val="48"/>
          <w:szCs w:val="48"/>
        </w:rPr>
        <w:t>. 3. - 2</w:t>
      </w:r>
      <w:r w:rsidR="00FB7176">
        <w:rPr>
          <w:rFonts w:ascii="Times New Roman" w:hAnsi="Times New Roman" w:cs="Times New Roman"/>
          <w:sz w:val="48"/>
          <w:szCs w:val="48"/>
        </w:rPr>
        <w:t>7</w:t>
      </w:r>
      <w:r w:rsidRPr="00877159">
        <w:rPr>
          <w:rFonts w:ascii="Times New Roman" w:hAnsi="Times New Roman" w:cs="Times New Roman"/>
          <w:sz w:val="48"/>
          <w:szCs w:val="48"/>
        </w:rPr>
        <w:t>. 3. 2020</w:t>
      </w:r>
    </w:p>
    <w:p w14:paraId="722B79B0" w14:textId="77777777" w:rsidR="00DE1D2B" w:rsidRDefault="00DE1D2B" w:rsidP="00DE1D2B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381B8182" w14:textId="5FC3EE08" w:rsidR="00C30427" w:rsidRPr="00C30427" w:rsidRDefault="00C30427" w:rsidP="00C30427">
      <w:pPr>
        <w:shd w:val="clear" w:color="auto" w:fill="FFFFFF"/>
        <w:spacing w:before="300" w:after="300" w:line="240" w:lineRule="auto"/>
        <w:outlineLvl w:val="0"/>
        <w:rPr>
          <w:rFonts w:eastAsia="Times New Roman" w:cs="Tahoma"/>
          <w:bCs/>
          <w:color w:val="000000" w:themeColor="text1"/>
          <w:kern w:val="36"/>
          <w:sz w:val="36"/>
          <w:szCs w:val="3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0427">
        <w:rPr>
          <w:rFonts w:eastAsia="Times New Roman" w:cs="Tahoma"/>
          <w:bCs/>
          <w:color w:val="000000" w:themeColor="text1"/>
          <w:kern w:val="36"/>
          <w:sz w:val="36"/>
          <w:szCs w:val="3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Celé důkladně přečtěte a do sešitu opište kompletně téma. </w:t>
      </w:r>
      <w:r w:rsidR="00FB7176">
        <w:rPr>
          <w:rFonts w:eastAsia="Times New Roman" w:cs="Tahoma"/>
          <w:bCs/>
          <w:color w:val="000000" w:themeColor="text1"/>
          <w:kern w:val="36"/>
          <w:sz w:val="36"/>
          <w:szCs w:val="3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Kojenec </w:t>
      </w:r>
      <w:r w:rsidRPr="00C30427">
        <w:rPr>
          <w:rFonts w:eastAsia="Times New Roman" w:cs="Tahoma"/>
          <w:bCs/>
          <w:color w:val="000000" w:themeColor="text1"/>
          <w:kern w:val="36"/>
          <w:sz w:val="36"/>
          <w:szCs w:val="3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FB7176">
        <w:rPr>
          <w:rFonts w:eastAsia="Times New Roman" w:cs="Tahoma"/>
          <w:bCs/>
          <w:color w:val="000000" w:themeColor="text1"/>
          <w:kern w:val="36"/>
          <w:sz w:val="36"/>
          <w:szCs w:val="3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Prenatální období a novorozenec</w:t>
      </w:r>
      <w:r w:rsidRPr="00C30427">
        <w:rPr>
          <w:rFonts w:eastAsia="Times New Roman" w:cs="Tahoma"/>
          <w:bCs/>
          <w:color w:val="000000" w:themeColor="text1"/>
          <w:kern w:val="36"/>
          <w:sz w:val="36"/>
          <w:szCs w:val="3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pouze přečíst)</w:t>
      </w:r>
      <w:r w:rsidR="00FB7176">
        <w:rPr>
          <w:rFonts w:eastAsia="Times New Roman" w:cs="Tahoma"/>
          <w:bCs/>
          <w:color w:val="000000" w:themeColor="text1"/>
          <w:kern w:val="36"/>
          <w:sz w:val="36"/>
          <w:szCs w:val="3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Omlouvám se, že téma ne zcela navazuje dle věku, ale je probrat vše</w:t>
      </w:r>
      <w:r w:rsidR="00FB7176">
        <w:rPr>
          <w:rFonts w:eastAsia="Times New Roman" w:cs="Tahoma"/>
          <w:bCs/>
          <w:color w:val="000000" w:themeColor="text1"/>
          <w:kern w:val="36"/>
          <w:sz w:val="36"/>
          <w:szCs w:val="3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FB7176" w:rsidRPr="00FB7176">
        <w:rPr>
          <mc:AlternateContent>
            <mc:Choice Requires="w16se">
              <w:rFonts w:eastAsia="Times New Roman" w:cs="Tahom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kern w:val="36"/>
          <w:sz w:val="36"/>
          <w:szCs w:val="3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B7176">
        <w:rPr>
          <w:rFonts w:eastAsia="Times New Roman" w:cs="Tahoma"/>
          <w:bCs/>
          <w:color w:val="000000" w:themeColor="text1"/>
          <w:kern w:val="36"/>
          <w:sz w:val="36"/>
          <w:szCs w:val="3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Příští týden Nás čeká z této a předešlé látky test.</w:t>
      </w:r>
      <w:bookmarkStart w:id="0" w:name="_GoBack"/>
      <w:bookmarkEnd w:id="0"/>
    </w:p>
    <w:p w14:paraId="5C6711AD" w14:textId="77777777" w:rsidR="00C30427" w:rsidRDefault="00C30427" w:rsidP="00C30427">
      <w:pPr>
        <w:shd w:val="clear" w:color="auto" w:fill="FFFFFF"/>
        <w:spacing w:before="300" w:after="300" w:line="240" w:lineRule="auto"/>
        <w:outlineLvl w:val="0"/>
        <w:rPr>
          <w:rFonts w:ascii="Tahoma" w:eastAsia="Times New Roman" w:hAnsi="Tahoma" w:cs="Tahoma"/>
          <w:color w:val="4B7FFF"/>
          <w:kern w:val="36"/>
          <w:sz w:val="36"/>
          <w:szCs w:val="36"/>
          <w:lang w:eastAsia="cs-CZ"/>
        </w:rPr>
      </w:pPr>
    </w:p>
    <w:p w14:paraId="38576337" w14:textId="77777777" w:rsidR="00FB7176" w:rsidRPr="00FB7176" w:rsidRDefault="00FB7176" w:rsidP="00FB7176">
      <w:pPr>
        <w:shd w:val="clear" w:color="auto" w:fill="FFFFFF"/>
        <w:spacing w:before="300" w:after="300" w:line="240" w:lineRule="auto"/>
        <w:outlineLvl w:val="0"/>
        <w:rPr>
          <w:rFonts w:ascii="Tahoma" w:eastAsia="Times New Roman" w:hAnsi="Tahoma" w:cs="Tahoma"/>
          <w:color w:val="4B7FFF"/>
          <w:kern w:val="36"/>
          <w:sz w:val="36"/>
          <w:szCs w:val="36"/>
          <w:lang w:eastAsia="cs-CZ"/>
        </w:rPr>
      </w:pPr>
      <w:r w:rsidRPr="00FB7176">
        <w:rPr>
          <w:rFonts w:ascii="Tahoma" w:eastAsia="Times New Roman" w:hAnsi="Tahoma" w:cs="Tahoma"/>
          <w:color w:val="4B7FFF"/>
          <w:kern w:val="36"/>
          <w:sz w:val="36"/>
          <w:szCs w:val="36"/>
          <w:lang w:eastAsia="cs-CZ"/>
        </w:rPr>
        <w:t>Etapy psychického vývoje: prenatální období, novorozenec, kojenec. Psychologická charakteristika těchto období, jejich význam pro další vývoj</w:t>
      </w:r>
    </w:p>
    <w:p w14:paraId="0B85FCFD" w14:textId="77777777" w:rsidR="00FB7176" w:rsidRPr="00FB7176" w:rsidRDefault="00FB7176" w:rsidP="00FB7176">
      <w:pPr>
        <w:shd w:val="clear" w:color="auto" w:fill="FFFFFF"/>
        <w:spacing w:before="420" w:after="120" w:line="240" w:lineRule="auto"/>
        <w:ind w:left="180"/>
        <w:outlineLvl w:val="1"/>
        <w:rPr>
          <w:rFonts w:ascii="Tahoma" w:eastAsia="Times New Roman" w:hAnsi="Tahoma" w:cs="Tahoma"/>
          <w:b/>
          <w:bCs/>
          <w:color w:val="FF6600"/>
          <w:sz w:val="26"/>
          <w:szCs w:val="26"/>
          <w:lang w:eastAsia="cs-CZ"/>
        </w:rPr>
      </w:pPr>
      <w:r w:rsidRPr="00FB7176">
        <w:rPr>
          <w:rFonts w:ascii="Tahoma" w:eastAsia="Times New Roman" w:hAnsi="Tahoma" w:cs="Tahoma"/>
          <w:b/>
          <w:bCs/>
          <w:color w:val="FF6600"/>
          <w:sz w:val="26"/>
          <w:szCs w:val="26"/>
          <w:lang w:eastAsia="cs-CZ"/>
        </w:rPr>
        <w:t>Prenatální období</w:t>
      </w:r>
    </w:p>
    <w:p w14:paraId="2E473EBE" w14:textId="77777777" w:rsidR="00FB7176" w:rsidRPr="00FB7176" w:rsidRDefault="00FB7176" w:rsidP="00FB71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Prenatální období zahrnuje dobu od početí po narození dítěte, trvá přibližně 40 týdnů (9měsíců) a může být rozděleno do tří etap:</w:t>
      </w:r>
    </w:p>
    <w:p w14:paraId="7E3EC7C6" w14:textId="77777777" w:rsidR="00FB7176" w:rsidRPr="00FB7176" w:rsidRDefault="00FB7176" w:rsidP="00FB7176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oplodnění a vytvoření zárodku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(cca první tři týdny)</w:t>
      </w:r>
    </w:p>
    <w:p w14:paraId="49830571" w14:textId="77777777" w:rsidR="00FB7176" w:rsidRPr="00FB7176" w:rsidRDefault="00FB7176" w:rsidP="00FB7176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embryonální období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(4.-12. týden) - vytvoření základů orgánů, přičemž zárodek je velmi citlivý na faktory narušující vývoj orgánů nebo jejich funkce</w:t>
      </w:r>
    </w:p>
    <w:p w14:paraId="4274AC79" w14:textId="77777777" w:rsidR="00FB7176" w:rsidRPr="00FB7176" w:rsidRDefault="00FB7176" w:rsidP="00FB7176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fetální období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(od 12. týdne do porodu) - orgány jsou vyvinuty a začínají plnit své funkce</w:t>
      </w:r>
    </w:p>
    <w:p w14:paraId="1109716E" w14:textId="77777777" w:rsidR="00FB7176" w:rsidRPr="00FB7176" w:rsidRDefault="00FB7176" w:rsidP="00FB71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Ačkoli matka ještě nic nevnímá, již na začátku fetálního období (3. měsíc) plod hýbe horními i dolními končetinami, otvírá a zavírá ústa a objevují se úchopové pohyby. Zhruba v 6 měsících po početí dítě reaguje na akustické podněty. Interakce matky a dítěte tedy začíná již v době těhotenství. Na fyziologické úrovni je vzájemná komunikace zprostředkována krví, psychicky pak matka stimuluje dítě svým </w:t>
      </w: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hlasem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(novorozené dítě pozná hlas své matky), </w:t>
      </w: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pohyby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či svým </w:t>
      </w: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psychickým rozpoložením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(přes biochemickou odezvu skrze krev).</w:t>
      </w:r>
    </w:p>
    <w:p w14:paraId="325149C6" w14:textId="77777777" w:rsidR="00FB7176" w:rsidRPr="00FB7176" w:rsidRDefault="00FB7176" w:rsidP="00FB7176">
      <w:pPr>
        <w:shd w:val="clear" w:color="auto" w:fill="FFFFFF"/>
        <w:spacing w:before="420" w:after="120" w:line="240" w:lineRule="auto"/>
        <w:ind w:left="180"/>
        <w:outlineLvl w:val="1"/>
        <w:rPr>
          <w:rFonts w:ascii="Tahoma" w:eastAsia="Times New Roman" w:hAnsi="Tahoma" w:cs="Tahoma"/>
          <w:b/>
          <w:bCs/>
          <w:color w:val="FF6600"/>
          <w:sz w:val="26"/>
          <w:szCs w:val="26"/>
          <w:lang w:eastAsia="cs-CZ"/>
        </w:rPr>
      </w:pPr>
      <w:r w:rsidRPr="00FB7176">
        <w:rPr>
          <w:rFonts w:ascii="Tahoma" w:eastAsia="Times New Roman" w:hAnsi="Tahoma" w:cs="Tahoma"/>
          <w:b/>
          <w:bCs/>
          <w:color w:val="FF6600"/>
          <w:sz w:val="26"/>
          <w:szCs w:val="26"/>
          <w:lang w:eastAsia="cs-CZ"/>
        </w:rPr>
        <w:t>Novorozenec</w:t>
      </w:r>
    </w:p>
    <w:p w14:paraId="73880F56" w14:textId="77777777" w:rsidR="00FB7176" w:rsidRPr="00FB7176" w:rsidRDefault="00FB7176" w:rsidP="00FB71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Jako novorozenecké období se označuje první měsíc života, kdy se dítě nalézá ve zcela odlišném prostředí (zrakové podněty, hlasité zvuky, doteky, zemská přitažlivost a nárazy) - proto je toto období též často nazýváno </w:t>
      </w: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adaptačním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. Novorozenec je vybaven </w:t>
      </w: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vrozenými (nepodmíněnými) reflexy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, které mu adaptaci umožňují (hledací, sací, vyměšovací, obranné či úchopové) a nedovede soustředit pozornost po dobu delší než jen několik vteřin. Zraková pozornost může být prodloužena či obnovena předložením nového podnětu. Stejně jako </w:t>
      </w: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zrak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je vyvinut i </w:t>
      </w: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sluch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(hlas matky), </w:t>
      </w: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hmat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 xml:space="preserve"> (preference 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lastRenderedPageBreak/>
        <w:t>tepla), </w:t>
      </w: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čich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(dítě pozná matku čichem) a </w:t>
      </w: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chuť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.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br/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br/>
        <w:t>Novorozenec rozlišuje jen dvě </w:t>
      </w: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emoce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- příjemnou a nepříjemnou, a tím </w:t>
      </w: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aktivně ovlivňuje prostředí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a zapojuje se do </w:t>
      </w: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sociální interakce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(např. napodobuje jednoduché mimické výrazy). Součinnost a nerozdělená pozornost dospělého (zejména matky) je tedy pro vývoj a proces učení klíčová. Přitom je důležitější </w:t>
      </w: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kvalita interakcí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nad jejich kvantitou. Nejdůležitější charakteristikou kvalitní interakce je </w:t>
      </w: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kontingentní (okamžitá) reakce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matky na projevy dítěte a </w:t>
      </w: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konzistence její péče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(dlouhodobý aspekt).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br/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br/>
        <w:t>Spánek novorozence je rozdrobený do kratších časových úseků a trvá přibližně 20 hodin denně. Během dne tak můžeme pozorovat 6 behaviorálních stavů dítěte (dle T. B. Brazeltona):</w:t>
      </w:r>
    </w:p>
    <w:p w14:paraId="45C15159" w14:textId="77777777" w:rsidR="00FB7176" w:rsidRPr="00FB7176" w:rsidRDefault="00FB7176" w:rsidP="00FB7176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Hluboký spánek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- pravidelný dech, zavřené oči, nízký svalový tonus</w:t>
      </w:r>
    </w:p>
    <w:p w14:paraId="245AADF5" w14:textId="77777777" w:rsidR="00FB7176" w:rsidRPr="00FB7176" w:rsidRDefault="00FB7176" w:rsidP="00FB7176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Lehký spánek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(REM fáze) - nepravidelný dech, lehce pootevřené oči, nahodilé záškuby</w:t>
      </w:r>
    </w:p>
    <w:p w14:paraId="45D055B0" w14:textId="77777777" w:rsidR="00FB7176" w:rsidRPr="00FB7176" w:rsidRDefault="00FB7176" w:rsidP="00FB7176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Dřímota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- přechodný stav mezi spánkem a bděním</w:t>
      </w:r>
    </w:p>
    <w:p w14:paraId="647417ED" w14:textId="77777777" w:rsidR="00FB7176" w:rsidRPr="00FB7176" w:rsidRDefault="00FB7176" w:rsidP="00FB7176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Klidný bdělý stav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- jasný pohled, dítě se dívá a poslouchá, nízká úroveň aktivity - zde probíhá </w:t>
      </w: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zapojení do sociální interakce</w:t>
      </w:r>
    </w:p>
    <w:p w14:paraId="54C6DAE1" w14:textId="77777777" w:rsidR="00FB7176" w:rsidRPr="00FB7176" w:rsidRDefault="00FB7176" w:rsidP="00FB7176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Aktivní bdělý stav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- otevřené oči, značné pohyby končetin, krátké hlasové projevy</w:t>
      </w:r>
    </w:p>
    <w:p w14:paraId="6BC7C646" w14:textId="77777777" w:rsidR="00FB7176" w:rsidRPr="00FB7176" w:rsidRDefault="00FB7176" w:rsidP="00FB7176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Pláč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- velká pohybová aktivita, vysoké svalové napětí, pláč</w:t>
      </w:r>
    </w:p>
    <w:p w14:paraId="6A0E51C8" w14:textId="77777777" w:rsidR="00FB7176" w:rsidRPr="00FB7176" w:rsidRDefault="00FB7176" w:rsidP="00FB7176">
      <w:pPr>
        <w:shd w:val="clear" w:color="auto" w:fill="FFFFFF"/>
        <w:spacing w:before="420" w:after="120" w:line="240" w:lineRule="auto"/>
        <w:ind w:left="180"/>
        <w:outlineLvl w:val="1"/>
        <w:rPr>
          <w:rFonts w:ascii="Tahoma" w:eastAsia="Times New Roman" w:hAnsi="Tahoma" w:cs="Tahoma"/>
          <w:b/>
          <w:bCs/>
          <w:color w:val="FF6600"/>
          <w:sz w:val="26"/>
          <w:szCs w:val="26"/>
          <w:lang w:eastAsia="cs-CZ"/>
        </w:rPr>
      </w:pPr>
      <w:r w:rsidRPr="00FB7176">
        <w:rPr>
          <w:rFonts w:ascii="Tahoma" w:eastAsia="Times New Roman" w:hAnsi="Tahoma" w:cs="Tahoma"/>
          <w:b/>
          <w:bCs/>
          <w:color w:val="FF6600"/>
          <w:sz w:val="26"/>
          <w:szCs w:val="26"/>
          <w:lang w:eastAsia="cs-CZ"/>
        </w:rPr>
        <w:t>Kojenec</w:t>
      </w:r>
    </w:p>
    <w:p w14:paraId="4264444A" w14:textId="77777777" w:rsidR="00FB7176" w:rsidRPr="00FB7176" w:rsidRDefault="00FB7176" w:rsidP="00FB71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35353"/>
          <w:sz w:val="20"/>
          <w:szCs w:val="20"/>
          <w:lang w:eastAsia="cs-CZ"/>
        </w:rPr>
      </w:pP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Jako </w:t>
      </w: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kojenecké období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se označuje první rok života, přičemž se jedná o </w:t>
      </w: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rozhodující období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pro další vývoj. Z přísunu dostatečného množství </w:t>
      </w: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podnětů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si dítě odnáší </w:t>
      </w: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zkušenosti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(pozitivní i negativní), které determinují základy jeho budoucích </w:t>
      </w: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postojů k sobě a okolnímu světu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(např. pokud rodič neustále dítě opravuje, jak si má hrát s hračkou, vytváří mu pocit nešikovnosti a méněcennosti, zanedbávání dítěte má pak za důsledek deprivaci potřeb,...)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br/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br/>
        <w:t>Převážné množství informací získává dítě stále ještě pomocí </w:t>
      </w: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zraku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(v půl roce zaostří předměty na 1 metr, v novorozeneckém období to je jen cca 25 cm). Postupně se zlepšuje i </w:t>
      </w: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úchop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- dítě bere věci mezi palec a ukazovák (tzv. klešťový úchop) a v neposlední řadě i </w:t>
      </w: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motorické schopnosti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(účelné pohybování rukama, sezení, lezení, chůze). Motorika tak úzce souvisí s rozvojem </w:t>
      </w: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poznávání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(dítě má více dostupných podnětů) a s </w:t>
      </w: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osamostatňováním se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.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br/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br/>
        <w:t>Dominantním komunikačním prostředkem je stále </w:t>
      </w: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pláč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(dítě se již naučilo, že přináší pozornost matky a okolí), přidává se ještě </w:t>
      </w: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broukání a úsměv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(4. měsíc). Obojí upoutává pozornost, evokuje reakce a je předznamenáním řeči (žvatlání). Kolem 9. měsíce věku již dítě rozumí jednoduchým slovům, hromadí je v pasivní slovní zásobě a na konci kojeneckého období již přicházejí první </w:t>
      </w: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smysluplná slova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.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br/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br/>
        <w:t>Ke konci kojeneckého období též dochází k </w:t>
      </w: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uvědomování vlastní identity a integrity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. Začíná se projevovat separační úzkost (z odloučení) a strach z cizích lidí. Jedná se o období důležité pro psychický vývoj (v oblasti emocí, sebepojetí, sebedůvěry,...), přičemž pro správný vývoj je nejdůležitější zabezpečit dítěti základní potřeby - </w:t>
      </w:r>
      <w:r w:rsidRPr="00FB7176">
        <w:rPr>
          <w:rFonts w:ascii="Tahoma" w:eastAsia="Times New Roman" w:hAnsi="Tahoma" w:cs="Tahoma"/>
          <w:b/>
          <w:bCs/>
          <w:color w:val="535353"/>
          <w:sz w:val="20"/>
          <w:szCs w:val="20"/>
          <w:lang w:eastAsia="cs-CZ"/>
        </w:rPr>
        <w:t>potřebu jistoty a bezpečí</w:t>
      </w:r>
      <w:r w:rsidRPr="00FB7176">
        <w:rPr>
          <w:rFonts w:ascii="Tahoma" w:eastAsia="Times New Roman" w:hAnsi="Tahoma" w:cs="Tahoma"/>
          <w:color w:val="535353"/>
          <w:sz w:val="20"/>
          <w:szCs w:val="20"/>
          <w:lang w:eastAsia="cs-CZ"/>
        </w:rPr>
        <w:t> (vřelé, laskavé a stálé sociální prostředí).</w:t>
      </w:r>
    </w:p>
    <w:p w14:paraId="63313FD7" w14:textId="15C14902" w:rsidR="00624E50" w:rsidRDefault="00624E50"/>
    <w:sectPr w:rsidR="0062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B90"/>
    <w:multiLevelType w:val="multilevel"/>
    <w:tmpl w:val="CE24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C423A"/>
    <w:multiLevelType w:val="multilevel"/>
    <w:tmpl w:val="EA9C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5670B"/>
    <w:multiLevelType w:val="multilevel"/>
    <w:tmpl w:val="A23E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8C579D"/>
    <w:multiLevelType w:val="multilevel"/>
    <w:tmpl w:val="BF4A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600A09"/>
    <w:multiLevelType w:val="multilevel"/>
    <w:tmpl w:val="640E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6F5A01"/>
    <w:multiLevelType w:val="multilevel"/>
    <w:tmpl w:val="4F44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923FC"/>
    <w:multiLevelType w:val="multilevel"/>
    <w:tmpl w:val="81FE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E053F1"/>
    <w:multiLevelType w:val="multilevel"/>
    <w:tmpl w:val="239E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6D"/>
    <w:rsid w:val="00624E50"/>
    <w:rsid w:val="006A6C6D"/>
    <w:rsid w:val="00C30427"/>
    <w:rsid w:val="00DE1D2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5720"/>
  <w15:chartTrackingRefBased/>
  <w15:docId w15:val="{D779F00D-0B85-4CA4-900E-1D20A197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30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30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042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3042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304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3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0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711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 Libor</dc:creator>
  <cp:keywords/>
  <dc:description/>
  <cp:lastModifiedBy>Pospíšil Libor</cp:lastModifiedBy>
  <cp:revision>5</cp:revision>
  <dcterms:created xsi:type="dcterms:W3CDTF">2020-03-15T21:24:00Z</dcterms:created>
  <dcterms:modified xsi:type="dcterms:W3CDTF">2020-03-22T18:02:00Z</dcterms:modified>
</cp:coreProperties>
</file>